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2400"/>
        <w:jc w:val="center"/>
      </w:pPr>
      <w:r>
        <w:rPr>
          <w:rFonts w:ascii="Arial" w:cs="Arial" w:eastAsia="Arial" w:hAnsi="Arial"/>
          <w:b/>
          <w:bCs/>
          <w:color w:val="0B5CFF"/>
          <w:sz w:val="18"/>
          <w:szCs w:val="18"/>
        </w:rPr>
        <w:t xml:space="preserve">FREE TEMPLATE</w:t>
      </w:r>
    </w:p>
    <w:p>
      <w:pPr>
        <w:spacing w:after="0" w:before="200"/>
        <w:jc w:val="center"/>
      </w:pPr>
      <w:r>
        <w:rPr>
          <w:rFonts w:ascii="Georgia" w:cs="Georgia" w:eastAsia="Georgia" w:hAnsi="Georgia"/>
          <w:b/>
          <w:bCs/>
          <w:color w:val="0F1B33"/>
          <w:sz w:val="56"/>
          <w:szCs w:val="56"/>
        </w:rPr>
        <w:t xml:space="preserve">Agency Retainer Agreement</w:t>
      </w:r>
    </w:p>
    <w:p>
      <w:pPr>
        <w:spacing w:after="2000" w:before="200"/>
        <w:jc w:val="center"/>
      </w:pPr>
      <w:r>
        <w:rPr>
          <w:rFonts w:ascii="Arial" w:cs="Arial" w:eastAsia="Arial" w:hAnsi="Arial"/>
          <w:color w:val="5A6478"/>
          <w:sz w:val="24"/>
          <w:szCs w:val="24"/>
        </w:rPr>
        <w:t xml:space="preserve">For marketing, creative, and service agencies working with clients on a monthly retainer</w:t>
      </w:r>
    </w:p>
    <w:p>
      <w:pPr>
        <w:spacing w:after="4000" w:before="0"/>
        <w:jc w:val="center"/>
      </w:pPr>
      <w:r>
        <w:rPr>
          <w:rFonts w:ascii="Arial" w:cs="Arial" w:eastAsia="Arial" w:hAnsi="Arial"/>
          <w:i/>
          <w:iCs/>
          <w:color w:val="5A6478"/>
          <w:sz w:val="20"/>
          <w:szCs w:val="20"/>
        </w:rPr>
        <w:t xml:space="preserve">Provided free by startbuddi — startbuddi.com</w:t>
      </w:r>
    </w:p>
    <w:p>
      <w:pPr>
        <w:pBdr>
          <w:top w:val="single" w:color="E8EAF0" w:sz="4"/>
        </w:pBdr>
        <w:spacing w:after="200" w:before="0"/>
        <w:jc w:val="center"/>
      </w:pPr>
      <w: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i/>
          <w:iCs/>
          <w:color w:val="5A6478"/>
          <w:sz w:val="18"/>
          <w:szCs w:val="18"/>
        </w:rPr>
        <w:t xml:space="preserve">This template is provided for general informational purposes only and does not constitute legal advice. It has not been reviewed by a lawyer for your specific situation or jurisdiction. Before using this agreement, have it reviewed by a qualified lawyer licensed in your jurisdiction.</w:t>
      </w:r>
    </w:p>
    <w:p>
      <w:r>
        <w:br w:type="page"/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1. Parties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This Agreement is entered into between: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Service Provider / Business Name: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Address: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Email: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(the "Provider")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and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Client Name: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Address: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Email: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(the "Client"), collectively the "Parties".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2. Scope of Services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The Provider agrees to deliver the following services to the Client on a recurring monthly basis (edit this list to match your actual scope):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sz w:val="22"/>
          <w:szCs w:val="22"/>
        </w:rPr>
        <w:t xml:space="preserve">Description of core service #1 (e.g. content strategy and creation)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sz w:val="22"/>
          <w:szCs w:val="22"/>
        </w:rPr>
        <w:t xml:space="preserve">Description of core service #2 (e.g. paid media management)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sz w:val="22"/>
          <w:szCs w:val="22"/>
        </w:rPr>
        <w:t xml:space="preserve">Description of core service #3 (e.g. monthly reporting and strategy calls)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Any work outside this scope will be quoted and agreed separately in writing before work begins.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3. Retainer Fee &amp; Payment Terms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The Client agrees to pay a monthly retainer fee of _______________ , due on the _____ day of each month.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Late payments beyond 7 days may result in a pause of services until payment is received.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(Tip: tools like startbuddi can send these payment reminders automatically so you never have to chase this manually.)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4. Term &amp; Termination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This Agreement begins on _______________ and continues on a month-to-month basis until terminated.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Either Party may terminate this Agreement with 30 days’ written notice. Fees for work already performed remain payable.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5. Revisions &amp; Approvals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The Client is entitled to _____ rounds of revisions per deliverable within this retainer. Additional revision requests may be billed separately.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6. Ownership of Work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Upon full payment, final deliverables become the property of the Client. The Provider retains the right to display completed work in its portfolio unless the Client requests otherwise in writing.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7. Confidentiality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Both Parties agree to keep confidential all non-public business, financial, and client information shared during this engagement, both during and after the term of this Agreement.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8. Independent Contractor Status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The Provider is an independent contractor, not an employee, partner, or agent of the Client. Nothing in this Agreement creates an employment relationship between the Parties.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9. Limitation of Liability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Neither Party shall be liable for indirect, incidental, or consequential damages arising from this Agreement. Total liability under this Agreement shall not exceed the fees paid in the preceding 3 months.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10. Governing Law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This Agreement shall be governed by the laws of _______________ (jurisdiction), without regard to conflict-of-law principles.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Signatures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By signing below, both parties agree to the terms of this Agreement.</w:t>
      </w:r>
    </w:p>
    <w:p>
      <w:pPr>
        <w:spacing w:after="40" w:before="3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Provider / Service Business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Name: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Signature: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Date: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40" w:before="3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Client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Name: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Signature: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Date: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2026-07-02T16:11:01.927Z</dcterms:created>
  <dcterms:modified xsi:type="dcterms:W3CDTF">2026-07-02T16:11:01.928Z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